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CD" w:rsidRDefault="009C1BCD" w:rsidP="00EA4E3E">
      <w:pPr>
        <w:pStyle w:val="Heading1"/>
        <w:ind w:hanging="1056"/>
        <w:jc w:val="center"/>
        <w:rPr>
          <w:color w:val="000000"/>
        </w:rPr>
      </w:pPr>
      <w:r>
        <w:rPr>
          <w:color w:val="000000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color w:val="000000"/>
          </w:rPr>
          <w:t>LA COMMUNAUTE FRANCAISE</w:t>
        </w:r>
      </w:smartTag>
    </w:p>
    <w:p w:rsidR="009C1BCD" w:rsidRDefault="009C1BCD" w:rsidP="00EA4E3E">
      <w:pPr>
        <w:jc w:val="center"/>
        <w:rPr>
          <w:b/>
          <w:color w:val="000000"/>
        </w:rPr>
      </w:pPr>
    </w:p>
    <w:p w:rsidR="009C1BCD" w:rsidRDefault="009C1BCD" w:rsidP="00EA4E3E">
      <w:pPr>
        <w:pStyle w:val="Heading3"/>
        <w:rPr>
          <w:color w:val="000000"/>
          <w:szCs w:val="20"/>
        </w:rPr>
      </w:pPr>
      <w:r>
        <w:rPr>
          <w:color w:val="000000"/>
          <w:szCs w:val="20"/>
        </w:rPr>
        <w:t xml:space="preserve">ADMINISTRATION GENERALE DE L’ENSEIGNEMENT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color w:val="000000"/>
            <w:szCs w:val="20"/>
          </w:rPr>
          <w:t>LA RECHERCHE SCIENTIFIQUE</w:t>
        </w:r>
      </w:smartTag>
    </w:p>
    <w:p w:rsidR="009C1BCD" w:rsidRDefault="009C1BCD" w:rsidP="00EA4E3E">
      <w:pPr>
        <w:jc w:val="center"/>
        <w:rPr>
          <w:color w:val="000000"/>
        </w:rPr>
      </w:pPr>
    </w:p>
    <w:p w:rsidR="009C1BCD" w:rsidRDefault="009C1BCD" w:rsidP="00EA4E3E">
      <w:pPr>
        <w:jc w:val="center"/>
        <w:rPr>
          <w:b/>
          <w:color w:val="000000"/>
        </w:rPr>
      </w:pPr>
      <w:r>
        <w:rPr>
          <w:b/>
          <w:color w:val="000000"/>
        </w:rPr>
        <w:t>ENSEIGNEMENT DE PROMOTION SOCIALE DE REGIME 1</w:t>
      </w: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jc w:val="center"/>
        <w:rPr>
          <w:b/>
          <w:color w:val="000000"/>
          <w:sz w:val="28"/>
          <w:szCs w:val="28"/>
        </w:rPr>
      </w:pPr>
      <w:r w:rsidRPr="00BC5FF8">
        <w:rPr>
          <w:b/>
          <w:color w:val="000000"/>
          <w:sz w:val="28"/>
          <w:szCs w:val="28"/>
        </w:rPr>
        <w:t>DOSSIER PEDAGOGIQUE</w:t>
      </w: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jc w:val="center"/>
        <w:rPr>
          <w:b/>
          <w:color w:val="000000"/>
          <w:sz w:val="24"/>
          <w:szCs w:val="24"/>
        </w:rPr>
      </w:pPr>
      <w:r w:rsidRPr="00BC5FF8">
        <w:rPr>
          <w:b/>
          <w:color w:val="000000"/>
          <w:sz w:val="24"/>
          <w:szCs w:val="24"/>
        </w:rPr>
        <w:t>UNITE DE FORMATION</w:t>
      </w:r>
    </w:p>
    <w:p w:rsidR="009C1BCD" w:rsidRDefault="009C1BCD" w:rsidP="00EA4E3E">
      <w:pPr>
        <w:rPr>
          <w:color w:val="000000"/>
        </w:rPr>
      </w:pPr>
    </w:p>
    <w:p w:rsidR="009C1BCD" w:rsidRDefault="009C1BCD" w:rsidP="00EA4E3E">
      <w:pPr>
        <w:rPr>
          <w:color w:val="000000"/>
        </w:rPr>
      </w:pPr>
    </w:p>
    <w:p w:rsidR="009C1BCD" w:rsidRDefault="009C1BCD" w:rsidP="00EA4E3E">
      <w:pPr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sensibilisation aux SOINS PALLIATIFS </w:t>
      </w:r>
    </w:p>
    <w:p w:rsidR="009C1BCD" w:rsidRPr="00BC5FF8" w:rsidRDefault="009C1BCD" w:rsidP="00EA4E3E">
      <w:pPr>
        <w:jc w:val="center"/>
        <w:rPr>
          <w:color w:val="000000"/>
        </w:rPr>
      </w:pPr>
    </w:p>
    <w:p w:rsidR="009C1BCD" w:rsidRPr="00BC5FF8" w:rsidRDefault="009C1BCD" w:rsidP="00EA4E3E">
      <w:pPr>
        <w:jc w:val="center"/>
        <w:rPr>
          <w:color w:val="000000"/>
        </w:rPr>
      </w:pPr>
    </w:p>
    <w:p w:rsidR="009C1BCD" w:rsidRPr="00BC5FF8" w:rsidRDefault="009C1BCD" w:rsidP="00EA4E3E">
      <w:pPr>
        <w:jc w:val="center"/>
        <w:rPr>
          <w:color w:val="000000"/>
        </w:rPr>
      </w:pPr>
    </w:p>
    <w:p w:rsidR="009C1BCD" w:rsidRPr="00BC5FF8" w:rsidRDefault="009C1BCD" w:rsidP="00EA4E3E">
      <w:pPr>
        <w:jc w:val="center"/>
        <w:rPr>
          <w:color w:val="000000"/>
        </w:rPr>
      </w:pPr>
    </w:p>
    <w:p w:rsidR="009C1BCD" w:rsidRPr="00BC5FF8" w:rsidRDefault="009C1BCD" w:rsidP="00EA4E3E">
      <w:pPr>
        <w:jc w:val="center"/>
        <w:rPr>
          <w:color w:val="000000"/>
        </w:rPr>
      </w:pPr>
    </w:p>
    <w:p w:rsidR="009C1BCD" w:rsidRPr="008C7E63" w:rsidRDefault="009C1BCD" w:rsidP="00EA4E3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ENSEIGNEMENT </w:t>
      </w:r>
      <w:r w:rsidRPr="008C7E63">
        <w:rPr>
          <w:b/>
          <w:color w:val="000000"/>
          <w:sz w:val="24"/>
          <w:szCs w:val="24"/>
        </w:rPr>
        <w:t>SECONDAIRE SUPERIEUR DE TRANSITION</w:t>
      </w:r>
    </w:p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Default="009C1BCD" w:rsidP="004A082C">
      <w:pPr>
        <w:spacing w:before="0"/>
        <w:jc w:val="center"/>
        <w:rPr>
          <w:color w:val="000000"/>
        </w:rPr>
      </w:pPr>
    </w:p>
    <w:p w:rsidR="009C1BCD" w:rsidRDefault="009C1BCD" w:rsidP="004A082C">
      <w:pPr>
        <w:spacing w:before="0"/>
        <w:jc w:val="center"/>
        <w:rPr>
          <w:color w:val="000000"/>
        </w:rPr>
      </w:pPr>
    </w:p>
    <w:p w:rsidR="009C1BCD" w:rsidRDefault="009C1BCD" w:rsidP="004A082C">
      <w:pPr>
        <w:spacing w:before="0"/>
        <w:jc w:val="center"/>
        <w:rPr>
          <w:color w:val="000000"/>
        </w:rPr>
      </w:pPr>
    </w:p>
    <w:p w:rsidR="009C1BCD" w:rsidRPr="00BC5FF8" w:rsidRDefault="009C1BCD" w:rsidP="004A082C">
      <w:pPr>
        <w:spacing w:before="0"/>
        <w:jc w:val="center"/>
        <w:rPr>
          <w:color w:val="000000"/>
        </w:rPr>
      </w:pPr>
    </w:p>
    <w:p w:rsidR="009C1BCD" w:rsidRPr="004A082C" w:rsidRDefault="009C1BCD" w:rsidP="004A082C">
      <w:pPr>
        <w:spacing w:before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1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6820"/>
      </w:tblGrid>
      <w:tr w:rsidR="009C1BCD" w:rsidRPr="004A082C" w:rsidTr="00EA4E3E">
        <w:tc>
          <w:tcPr>
            <w:tcW w:w="6820" w:type="dxa"/>
            <w:tcBorders>
              <w:top w:val="single" w:sz="6" w:space="0" w:color="auto"/>
              <w:bottom w:val="nil"/>
            </w:tcBorders>
          </w:tcPr>
          <w:p w:rsidR="009C1BCD" w:rsidRPr="004A082C" w:rsidRDefault="009C1BCD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  <w:r w:rsidRPr="004A082C">
              <w:rPr>
                <w:b/>
                <w:color w:val="000000"/>
                <w:sz w:val="24"/>
                <w:szCs w:val="24"/>
              </w:rPr>
              <w:t>CODE : 8223 01 U21 D1</w:t>
            </w:r>
          </w:p>
          <w:p w:rsidR="009C1BCD" w:rsidRDefault="009C1BCD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CODE DU DOMAINE DE FORMATION : 803</w:t>
            </w:r>
          </w:p>
        </w:tc>
      </w:tr>
      <w:tr w:rsidR="009C1BCD" w:rsidTr="00EA4E3E">
        <w:tc>
          <w:tcPr>
            <w:tcW w:w="6820" w:type="dxa"/>
            <w:tcBorders>
              <w:top w:val="nil"/>
              <w:bottom w:val="single" w:sz="6" w:space="0" w:color="auto"/>
            </w:tcBorders>
          </w:tcPr>
          <w:p w:rsidR="009C1BCD" w:rsidRDefault="009C1BCD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 DE REFERENCE INTER-RESEAUX</w:t>
            </w:r>
          </w:p>
        </w:tc>
      </w:tr>
    </w:tbl>
    <w:p w:rsidR="009C1BCD" w:rsidRPr="00BC5FF8" w:rsidRDefault="009C1BCD" w:rsidP="00EA4E3E">
      <w:pPr>
        <w:rPr>
          <w:color w:val="000000"/>
        </w:rPr>
      </w:pPr>
    </w:p>
    <w:p w:rsidR="009C1BCD" w:rsidRPr="00BC5FF8" w:rsidRDefault="009C1BCD" w:rsidP="00EA4E3E">
      <w:pPr>
        <w:rPr>
          <w:color w:val="000000"/>
        </w:rPr>
      </w:pPr>
    </w:p>
    <w:p w:rsidR="009C1BCD" w:rsidRDefault="009C1BCD" w:rsidP="00EA4E3E">
      <w:pPr>
        <w:rPr>
          <w:color w:val="000000"/>
        </w:rPr>
      </w:pPr>
    </w:p>
    <w:p w:rsidR="009C1BCD" w:rsidRDefault="009C1BCD" w:rsidP="00EA4E3E">
      <w:pPr>
        <w:rPr>
          <w:color w:val="000000"/>
        </w:rPr>
      </w:pPr>
    </w:p>
    <w:p w:rsidR="009C1BCD" w:rsidRDefault="009C1BCD" w:rsidP="00EA4E3E">
      <w:pPr>
        <w:rPr>
          <w:color w:val="000000"/>
        </w:rPr>
      </w:pPr>
    </w:p>
    <w:p w:rsidR="009C1BCD" w:rsidRDefault="009C1BCD" w:rsidP="00EA4E3E">
      <w:pPr>
        <w:jc w:val="center"/>
        <w:rPr>
          <w:b/>
          <w:color w:val="000000"/>
        </w:rPr>
      </w:pPr>
      <w:r>
        <w:rPr>
          <w:b/>
          <w:color w:val="000000"/>
        </w:rPr>
        <w:t>Approbation du Gouvernement de la Communauté française du 11 janvier 2012,</w:t>
      </w:r>
    </w:p>
    <w:p w:rsidR="009C1BCD" w:rsidRDefault="009C1BCD" w:rsidP="00EA4E3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sur avis conforme de </w:t>
      </w:r>
      <w:smartTag w:uri="urn:schemas-microsoft-com:office:smarttags" w:element="PersonName">
        <w:smartTagPr>
          <w:attr w:name="ProductID" w:val="la Communauté"/>
        </w:smartTagPr>
        <w:r>
          <w:rPr>
            <w:b/>
            <w:color w:val="000000"/>
          </w:rPr>
          <w:t>la Commission</w:t>
        </w:r>
      </w:smartTag>
      <w:r>
        <w:rPr>
          <w:b/>
          <w:color w:val="000000"/>
        </w:rPr>
        <w:t xml:space="preserve"> de concertation</w:t>
      </w:r>
    </w:p>
    <w:p w:rsidR="009C1BCD" w:rsidRDefault="009C1BCD" w:rsidP="00EA4E3E">
      <w:pPr>
        <w:jc w:val="center"/>
        <w:rPr>
          <w:b/>
          <w:color w:val="000000"/>
        </w:rPr>
      </w:pPr>
      <w:r>
        <w:rPr>
          <w:b/>
          <w:color w:val="0000FF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2"/>
      </w:tblGrid>
      <w:tr w:rsidR="009C1BCD" w:rsidTr="00EA4E3E">
        <w:tc>
          <w:tcPr>
            <w:tcW w:w="9212" w:type="dxa"/>
            <w:tcBorders>
              <w:top w:val="single" w:sz="6" w:space="0" w:color="auto"/>
              <w:bottom w:val="single" w:sz="36" w:space="0" w:color="auto"/>
            </w:tcBorders>
          </w:tcPr>
          <w:p w:rsidR="009C1BCD" w:rsidRDefault="009C1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FF"/>
              </w:rPr>
              <w:br w:type="page"/>
            </w:r>
          </w:p>
          <w:p w:rsidR="009C1BCD" w:rsidRDefault="009C1BCD">
            <w:pPr>
              <w:jc w:val="center"/>
              <w:rPr>
                <w:b/>
                <w:bCs/>
                <w:caps/>
                <w:color w:val="000000"/>
                <w:sz w:val="32"/>
                <w:szCs w:val="32"/>
              </w:rPr>
            </w:pPr>
            <w:r>
              <w:rPr>
                <w:b/>
                <w:bCs/>
                <w:caps/>
                <w:color w:val="000000"/>
                <w:sz w:val="32"/>
                <w:szCs w:val="32"/>
              </w:rPr>
              <w:t>sensibilisation aux SOINS PALLIATIFS </w:t>
            </w:r>
          </w:p>
          <w:p w:rsidR="009C1BCD" w:rsidRPr="00B670D0" w:rsidRDefault="009C1BCD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9C1BCD" w:rsidRPr="00D95087" w:rsidRDefault="009C1BCD">
            <w:pPr>
              <w:pStyle w:val="Heading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ENSEIGNEMENT</w:t>
            </w:r>
            <w:r w:rsidRPr="00D95087">
              <w:rPr>
                <w:color w:val="000000"/>
                <w:sz w:val="24"/>
                <w:szCs w:val="24"/>
              </w:rPr>
              <w:t>SECONDAIRE SUPERIEUR DE TRANSITION</w:t>
            </w:r>
          </w:p>
          <w:p w:rsidR="009C1BCD" w:rsidRDefault="009C1BCD">
            <w:pPr>
              <w:jc w:val="center"/>
              <w:rPr>
                <w:b/>
                <w:color w:val="0000FF"/>
              </w:rPr>
            </w:pPr>
          </w:p>
        </w:tc>
      </w:tr>
    </w:tbl>
    <w:p w:rsidR="009C1BCD" w:rsidRDefault="009C1BCD" w:rsidP="00EA4E3E">
      <w:pPr>
        <w:rPr>
          <w:color w:val="000000"/>
        </w:rPr>
      </w:pPr>
    </w:p>
    <w:p w:rsidR="009C1BCD" w:rsidRDefault="009C1BCD" w:rsidP="00EA4E3E">
      <w:pPr>
        <w:rPr>
          <w:color w:val="000000"/>
        </w:rPr>
      </w:pPr>
    </w:p>
    <w:p w:rsidR="009C1BCD" w:rsidRDefault="009C1BCD" w:rsidP="00EA4E3E">
      <w:pPr>
        <w:rPr>
          <w:color w:val="000000"/>
        </w:rPr>
      </w:pPr>
    </w:p>
    <w:p w:rsidR="009C1BCD" w:rsidRDefault="009C1BCD" w:rsidP="003C4556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FINALITES DE L’UNITE DE FORMATION</w:t>
      </w:r>
    </w:p>
    <w:p w:rsidR="009C1BCD" w:rsidRDefault="009C1BCD" w:rsidP="003C4556">
      <w:pPr>
        <w:numPr>
          <w:ilvl w:val="1"/>
          <w:numId w:val="1"/>
        </w:numPr>
        <w:tabs>
          <w:tab w:val="clear" w:pos="792"/>
          <w:tab w:val="num" w:pos="567"/>
          <w:tab w:val="num" w:pos="720"/>
        </w:tabs>
        <w:spacing w:before="120"/>
        <w:ind w:left="568" w:hanging="284"/>
        <w:rPr>
          <w:b/>
          <w:color w:val="000000"/>
        </w:rPr>
      </w:pPr>
      <w:r>
        <w:rPr>
          <w:b/>
          <w:color w:val="000000"/>
        </w:rPr>
        <w:t>Finalités générales</w:t>
      </w:r>
    </w:p>
    <w:p w:rsidR="009C1BCD" w:rsidRDefault="009C1BCD" w:rsidP="003C4556">
      <w:pPr>
        <w:spacing w:before="120" w:after="120"/>
        <w:ind w:left="709"/>
        <w:rPr>
          <w:color w:val="000000"/>
        </w:rPr>
      </w:pPr>
      <w:r>
        <w:rPr>
          <w:color w:val="000000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é"/>
        </w:smartTagPr>
        <w:r>
          <w:rPr>
            <w:color w:val="000000"/>
          </w:rPr>
          <w:t>la Communauté</w:t>
        </w:r>
      </w:smartTag>
      <w:r>
        <w:rPr>
          <w:color w:val="000000"/>
        </w:rPr>
        <w:t xml:space="preserve"> française du 16 avril 1991 organisant l'enseignement de promotion sociale, cette unité de formation doit :</w:t>
      </w:r>
    </w:p>
    <w:p w:rsidR="009C1BCD" w:rsidRDefault="009C1BCD" w:rsidP="00790F19">
      <w:pPr>
        <w:numPr>
          <w:ilvl w:val="0"/>
          <w:numId w:val="9"/>
        </w:numPr>
        <w:tabs>
          <w:tab w:val="clear" w:pos="813"/>
          <w:tab w:val="num" w:pos="1080"/>
        </w:tabs>
        <w:spacing w:before="120"/>
        <w:ind w:left="1080" w:hanging="360"/>
        <w:rPr>
          <w:color w:val="000000"/>
        </w:rPr>
      </w:pPr>
      <w:r>
        <w:rPr>
          <w:color w:val="000000"/>
        </w:rPr>
        <w:t>concourir à l’épanouissement individuel en promouvant une meilleure insertion professionnelle, sociale et culturelle ;</w:t>
      </w:r>
    </w:p>
    <w:p w:rsidR="009C1BCD" w:rsidRDefault="009C1BCD" w:rsidP="00790F19">
      <w:pPr>
        <w:numPr>
          <w:ilvl w:val="0"/>
          <w:numId w:val="9"/>
        </w:numPr>
        <w:tabs>
          <w:tab w:val="clear" w:pos="813"/>
          <w:tab w:val="num" w:pos="1080"/>
        </w:tabs>
        <w:spacing w:before="120"/>
        <w:ind w:left="1080" w:hanging="360"/>
        <w:rPr>
          <w:color w:val="000000"/>
        </w:rPr>
      </w:pPr>
      <w:r>
        <w:rPr>
          <w:color w:val="000000"/>
        </w:rPr>
        <w:t>répondre aux besoins et demandes en formation émanant des entreprises, des administrations, de l’enseignement et d’une manière générale des milieux socio-économiques et culturels.</w:t>
      </w:r>
    </w:p>
    <w:p w:rsidR="009C1BCD" w:rsidRDefault="009C1BCD" w:rsidP="00EA4E3E">
      <w:pPr>
        <w:pStyle w:val="Footer"/>
        <w:tabs>
          <w:tab w:val="left" w:pos="708"/>
        </w:tabs>
        <w:rPr>
          <w:color w:val="000000"/>
        </w:rPr>
      </w:pPr>
    </w:p>
    <w:p w:rsidR="009C1BCD" w:rsidRDefault="009C1BCD" w:rsidP="00E5000B">
      <w:pPr>
        <w:numPr>
          <w:ilvl w:val="1"/>
          <w:numId w:val="1"/>
        </w:numPr>
        <w:tabs>
          <w:tab w:val="clear" w:pos="792"/>
          <w:tab w:val="num" w:pos="567"/>
          <w:tab w:val="num" w:pos="720"/>
        </w:tabs>
        <w:spacing w:before="0"/>
        <w:ind w:left="567" w:hanging="283"/>
        <w:rPr>
          <w:b/>
          <w:color w:val="000000"/>
        </w:rPr>
      </w:pPr>
      <w:r>
        <w:rPr>
          <w:b/>
          <w:color w:val="000000"/>
        </w:rPr>
        <w:t>Finalités particulières</w:t>
      </w:r>
    </w:p>
    <w:p w:rsidR="009C1BCD" w:rsidRPr="003C4556" w:rsidRDefault="009C1BCD" w:rsidP="003C4556">
      <w:pPr>
        <w:spacing w:before="120"/>
        <w:ind w:left="709"/>
        <w:rPr>
          <w:color w:val="000000"/>
        </w:rPr>
      </w:pPr>
      <w:r w:rsidRPr="003C4556">
        <w:rPr>
          <w:color w:val="000000"/>
        </w:rPr>
        <w:t xml:space="preserve">L’unité de formation doit permettre aux </w:t>
      </w:r>
      <w:r w:rsidRPr="00896325">
        <w:rPr>
          <w:color w:val="000000"/>
        </w:rPr>
        <w:t>intervenants professionnels</w:t>
      </w:r>
      <w:r w:rsidRPr="003C4556">
        <w:rPr>
          <w:color w:val="000000"/>
        </w:rPr>
        <w:t xml:space="preserve"> ou volontaires, </w:t>
      </w:r>
      <w:r>
        <w:rPr>
          <w:color w:val="000000"/>
        </w:rPr>
        <w:t>susceptibles d’</w:t>
      </w:r>
      <w:r w:rsidRPr="00F224E2">
        <w:rPr>
          <w:color w:val="000000"/>
        </w:rPr>
        <w:t xml:space="preserve">accompagner une </w:t>
      </w:r>
      <w:r>
        <w:rPr>
          <w:color w:val="000000"/>
        </w:rPr>
        <w:t>personne en soins palliatifs</w:t>
      </w:r>
      <w:r w:rsidRPr="00F224E2">
        <w:rPr>
          <w:color w:val="000000"/>
        </w:rPr>
        <w:t xml:space="preserve"> et ses proches</w:t>
      </w:r>
      <w:r>
        <w:rPr>
          <w:color w:val="000000"/>
        </w:rPr>
        <w:t>,</w:t>
      </w:r>
      <w:r w:rsidRPr="003C4556">
        <w:rPr>
          <w:color w:val="000000"/>
        </w:rPr>
        <w:t xml:space="preserve"> de découvrir</w:t>
      </w:r>
      <w:r>
        <w:rPr>
          <w:color w:val="000000"/>
        </w:rPr>
        <w:t xml:space="preserve"> la culture et</w:t>
      </w:r>
      <w:r w:rsidRPr="003C4556">
        <w:rPr>
          <w:color w:val="000000"/>
        </w:rPr>
        <w:t xml:space="preserve"> les structures des soins palliatifs.</w:t>
      </w:r>
    </w:p>
    <w:p w:rsidR="009C1BCD" w:rsidRDefault="009C1BCD" w:rsidP="00EA4E3E">
      <w:pPr>
        <w:spacing w:before="0"/>
        <w:ind w:left="709"/>
        <w:rPr>
          <w:color w:val="000000"/>
        </w:rPr>
      </w:pPr>
    </w:p>
    <w:p w:rsidR="009C1BCD" w:rsidRDefault="009C1BCD" w:rsidP="00EA4E3E">
      <w:pPr>
        <w:spacing w:before="0"/>
        <w:ind w:left="709"/>
        <w:rPr>
          <w:color w:val="000000"/>
        </w:rPr>
      </w:pPr>
    </w:p>
    <w:p w:rsidR="009C1BCD" w:rsidRDefault="009C1BCD" w:rsidP="00EA4E3E">
      <w:pPr>
        <w:spacing w:before="0"/>
        <w:ind w:left="709"/>
        <w:rPr>
          <w:color w:val="000000"/>
        </w:rPr>
      </w:pPr>
    </w:p>
    <w:p w:rsidR="009C1BCD" w:rsidRDefault="009C1BCD" w:rsidP="00EA4E3E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CAPACITES PREALABLES REQUISES</w:t>
      </w:r>
    </w:p>
    <w:p w:rsidR="009C1BCD" w:rsidRDefault="009C1BCD" w:rsidP="003C4556">
      <w:pPr>
        <w:numPr>
          <w:ilvl w:val="1"/>
          <w:numId w:val="1"/>
        </w:numPr>
        <w:tabs>
          <w:tab w:val="clear" w:pos="792"/>
          <w:tab w:val="num" w:pos="567"/>
          <w:tab w:val="num" w:pos="720"/>
        </w:tabs>
        <w:spacing w:before="120"/>
        <w:ind w:left="568" w:hanging="284"/>
        <w:rPr>
          <w:b/>
          <w:color w:val="000000"/>
        </w:rPr>
      </w:pPr>
      <w:r>
        <w:rPr>
          <w:b/>
          <w:color w:val="000000"/>
        </w:rPr>
        <w:t>Capacités</w:t>
      </w:r>
    </w:p>
    <w:p w:rsidR="009C1BCD" w:rsidRDefault="009C1BCD" w:rsidP="003C4556">
      <w:pPr>
        <w:spacing w:before="120"/>
        <w:ind w:left="771"/>
        <w:rPr>
          <w:i/>
          <w:color w:val="000000"/>
          <w:lang w:val="fr-BE"/>
        </w:rPr>
      </w:pPr>
      <w:r>
        <w:rPr>
          <w:i/>
          <w:color w:val="000000"/>
          <w:lang w:val="fr-BE"/>
        </w:rPr>
        <w:t>Au départ d’un document écrit traitant de l’accompagnement en soins palliatifs par écrit et/ou oralement,</w:t>
      </w:r>
    </w:p>
    <w:p w:rsidR="009C1BCD" w:rsidRDefault="009C1BCD" w:rsidP="00790F19">
      <w:pPr>
        <w:numPr>
          <w:ilvl w:val="0"/>
          <w:numId w:val="9"/>
        </w:numPr>
        <w:tabs>
          <w:tab w:val="clear" w:pos="813"/>
          <w:tab w:val="num" w:pos="1080"/>
        </w:tabs>
        <w:spacing w:before="120"/>
        <w:ind w:left="1080" w:hanging="360"/>
        <w:rPr>
          <w:color w:val="000000"/>
        </w:rPr>
      </w:pPr>
      <w:r>
        <w:rPr>
          <w:color w:val="000000"/>
        </w:rPr>
        <w:t xml:space="preserve">dégager les idées principales du texte ; </w:t>
      </w:r>
    </w:p>
    <w:p w:rsidR="009C1BCD" w:rsidRDefault="009C1BCD" w:rsidP="00790F19">
      <w:pPr>
        <w:numPr>
          <w:ilvl w:val="0"/>
          <w:numId w:val="9"/>
        </w:numPr>
        <w:tabs>
          <w:tab w:val="clear" w:pos="813"/>
          <w:tab w:val="num" w:pos="1080"/>
        </w:tabs>
        <w:spacing w:before="120"/>
        <w:ind w:left="1080" w:hanging="360"/>
        <w:rPr>
          <w:color w:val="000000"/>
        </w:rPr>
      </w:pPr>
      <w:r>
        <w:rPr>
          <w:color w:val="000000"/>
        </w:rPr>
        <w:t>répondre à des questions en faisant appel exclusivement au texte remis ;</w:t>
      </w:r>
    </w:p>
    <w:p w:rsidR="009C1BCD" w:rsidRDefault="009C1BCD" w:rsidP="00790F19">
      <w:pPr>
        <w:numPr>
          <w:ilvl w:val="0"/>
          <w:numId w:val="9"/>
        </w:numPr>
        <w:tabs>
          <w:tab w:val="clear" w:pos="813"/>
          <w:tab w:val="num" w:pos="1080"/>
        </w:tabs>
        <w:spacing w:before="120"/>
        <w:ind w:left="1080" w:hanging="360"/>
        <w:rPr>
          <w:color w:val="000000"/>
        </w:rPr>
      </w:pPr>
      <w:r>
        <w:rPr>
          <w:color w:val="000000"/>
        </w:rPr>
        <w:t>poser une réflexion critique sur ce texte ;</w:t>
      </w:r>
    </w:p>
    <w:p w:rsidR="009C1BCD" w:rsidRDefault="009C1BCD" w:rsidP="00790F19">
      <w:pPr>
        <w:numPr>
          <w:ilvl w:val="0"/>
          <w:numId w:val="9"/>
        </w:numPr>
        <w:tabs>
          <w:tab w:val="clear" w:pos="813"/>
          <w:tab w:val="num" w:pos="1080"/>
        </w:tabs>
        <w:spacing w:before="120"/>
        <w:ind w:left="1080" w:hanging="360"/>
        <w:rPr>
          <w:color w:val="000000"/>
        </w:rPr>
      </w:pPr>
      <w:r>
        <w:rPr>
          <w:color w:val="000000"/>
        </w:rPr>
        <w:t>utiliser les règles élémentaires de la syntaxe de la langue française.</w:t>
      </w:r>
    </w:p>
    <w:p w:rsidR="009C1BCD" w:rsidRDefault="009C1BCD" w:rsidP="00EA4E3E">
      <w:pPr>
        <w:spacing w:before="120"/>
        <w:ind w:left="771"/>
        <w:rPr>
          <w:color w:val="000000"/>
        </w:rPr>
      </w:pPr>
    </w:p>
    <w:p w:rsidR="009C1BCD" w:rsidRDefault="009C1BCD" w:rsidP="00E5000B">
      <w:pPr>
        <w:numPr>
          <w:ilvl w:val="1"/>
          <w:numId w:val="1"/>
        </w:numPr>
        <w:tabs>
          <w:tab w:val="clear" w:pos="792"/>
          <w:tab w:val="num" w:pos="567"/>
          <w:tab w:val="num" w:pos="720"/>
        </w:tabs>
        <w:spacing w:before="0"/>
        <w:ind w:left="567" w:hanging="283"/>
        <w:rPr>
          <w:b/>
          <w:color w:val="000000"/>
        </w:rPr>
      </w:pPr>
      <w:r>
        <w:rPr>
          <w:b/>
          <w:color w:val="000000"/>
        </w:rPr>
        <w:t>Titre pouvant en tenir lieu</w:t>
      </w:r>
    </w:p>
    <w:p w:rsidR="009C1BCD" w:rsidRDefault="009C1BCD" w:rsidP="00D73F22">
      <w:pPr>
        <w:spacing w:before="120"/>
        <w:ind w:left="720"/>
      </w:pPr>
      <w:r>
        <w:t>Certificat d’enseignement secondaire inférieur (CESI) ou Certificat du second degré de l’enseignement secondaire (CD2) ou Certificat technique de l’enseignement secondaire inférieur (CTSI).</w:t>
      </w:r>
    </w:p>
    <w:p w:rsidR="009C1BCD" w:rsidRDefault="009C1BCD" w:rsidP="00EA4E3E">
      <w:pPr>
        <w:spacing w:before="0"/>
        <w:ind w:left="709"/>
        <w:rPr>
          <w:bCs/>
          <w:color w:val="000000"/>
        </w:rPr>
      </w:pPr>
    </w:p>
    <w:p w:rsidR="009C1BCD" w:rsidRDefault="009C1BCD" w:rsidP="00EA4E3E">
      <w:pPr>
        <w:spacing w:before="0"/>
        <w:ind w:left="709"/>
        <w:rPr>
          <w:bCs/>
          <w:color w:val="000000"/>
        </w:rPr>
      </w:pPr>
    </w:p>
    <w:p w:rsidR="009C1BCD" w:rsidRDefault="009C1BCD" w:rsidP="00EA4E3E">
      <w:pPr>
        <w:spacing w:before="0"/>
        <w:ind w:left="709"/>
        <w:rPr>
          <w:bCs/>
          <w:color w:val="000000"/>
        </w:rPr>
      </w:pPr>
    </w:p>
    <w:p w:rsidR="009C1BCD" w:rsidRDefault="009C1BCD" w:rsidP="00EA4E3E">
      <w:pPr>
        <w:spacing w:before="0"/>
        <w:ind w:left="709"/>
        <w:rPr>
          <w:bCs/>
          <w:color w:val="000000"/>
        </w:rPr>
      </w:pPr>
    </w:p>
    <w:p w:rsidR="009C1BCD" w:rsidRDefault="009C1BCD" w:rsidP="00EA4E3E">
      <w:pPr>
        <w:spacing w:before="0"/>
        <w:ind w:left="709"/>
        <w:rPr>
          <w:bCs/>
          <w:color w:val="000000"/>
        </w:rPr>
      </w:pPr>
    </w:p>
    <w:p w:rsidR="009C1BCD" w:rsidRPr="003C4556" w:rsidRDefault="009C1BCD" w:rsidP="003C4556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HORAIRE MINIMUM DE L’UNITE DE FORMATION</w:t>
      </w:r>
    </w:p>
    <w:tbl>
      <w:tblPr>
        <w:tblW w:w="8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4072"/>
        <w:gridCol w:w="1555"/>
        <w:gridCol w:w="1440"/>
        <w:gridCol w:w="1738"/>
      </w:tblGrid>
      <w:tr w:rsidR="009C1BCD" w:rsidTr="00CB6200">
        <w:trPr>
          <w:jc w:val="center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BCD" w:rsidRDefault="009C1BCD" w:rsidP="00790F19">
            <w:pPr>
              <w:ind w:left="426" w:hanging="27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3.1.Dénomination des cours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BCD" w:rsidRDefault="009C1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Classement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BCD" w:rsidRDefault="009C1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Code U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BCD" w:rsidRDefault="009C1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périodes</w:t>
            </w:r>
          </w:p>
        </w:tc>
      </w:tr>
      <w:tr w:rsidR="009C1BCD" w:rsidTr="00CB6200">
        <w:trPr>
          <w:jc w:val="center"/>
        </w:trPr>
        <w:tc>
          <w:tcPr>
            <w:tcW w:w="4072" w:type="dxa"/>
            <w:tcBorders>
              <w:top w:val="nil"/>
              <w:left w:val="single" w:sz="12" w:space="0" w:color="auto"/>
            </w:tcBorders>
          </w:tcPr>
          <w:p w:rsidR="009C1BCD" w:rsidRDefault="009C1BCD" w:rsidP="00790F19">
            <w:pPr>
              <w:ind w:left="516" w:right="426"/>
              <w:rPr>
                <w:bCs/>
                <w:color w:val="000000"/>
              </w:rPr>
            </w:pPr>
            <w:r>
              <w:rPr>
                <w:color w:val="000000"/>
              </w:rPr>
              <w:t>Sensibilisation aux soins palliatifs</w:t>
            </w:r>
          </w:p>
        </w:tc>
        <w:tc>
          <w:tcPr>
            <w:tcW w:w="1555" w:type="dxa"/>
            <w:tcBorders>
              <w:top w:val="nil"/>
            </w:tcBorders>
          </w:tcPr>
          <w:p w:rsidR="009C1BCD" w:rsidRDefault="009C1BCD">
            <w:pPr>
              <w:tabs>
                <w:tab w:val="left" w:pos="240"/>
                <w:tab w:val="left" w:pos="720"/>
              </w:tabs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CT</w:t>
            </w:r>
          </w:p>
        </w:tc>
        <w:tc>
          <w:tcPr>
            <w:tcW w:w="1440" w:type="dxa"/>
            <w:tcBorders>
              <w:top w:val="nil"/>
            </w:tcBorders>
          </w:tcPr>
          <w:p w:rsidR="009C1BCD" w:rsidRDefault="009C1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738" w:type="dxa"/>
            <w:tcBorders>
              <w:top w:val="nil"/>
              <w:right w:val="single" w:sz="12" w:space="0" w:color="auto"/>
            </w:tcBorders>
            <w:vAlign w:val="center"/>
          </w:tcPr>
          <w:p w:rsidR="009C1BCD" w:rsidRDefault="009C1BCD" w:rsidP="003C4556">
            <w:pPr>
              <w:tabs>
                <w:tab w:val="left" w:pos="567"/>
              </w:tabs>
              <w:ind w:right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20</w:t>
            </w:r>
          </w:p>
        </w:tc>
      </w:tr>
      <w:tr w:rsidR="009C1BCD" w:rsidTr="00CB6200">
        <w:trPr>
          <w:jc w:val="center"/>
        </w:trPr>
        <w:tc>
          <w:tcPr>
            <w:tcW w:w="5627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9C1BCD" w:rsidRDefault="009C1BCD" w:rsidP="00790F19">
            <w:pPr>
              <w:spacing w:before="60" w:after="60"/>
              <w:ind w:firstLine="156"/>
              <w:jc w:val="left"/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3.2.Part d’autonomie</w:t>
            </w:r>
          </w:p>
        </w:tc>
        <w:tc>
          <w:tcPr>
            <w:tcW w:w="1440" w:type="dxa"/>
            <w:vAlign w:val="center"/>
          </w:tcPr>
          <w:p w:rsidR="009C1BCD" w:rsidRPr="00CB6200" w:rsidRDefault="009C1BCD" w:rsidP="00CB6200">
            <w:pPr>
              <w:tabs>
                <w:tab w:val="left" w:pos="567"/>
              </w:tabs>
              <w:spacing w:before="60" w:after="60"/>
              <w:ind w:right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P</w:t>
            </w:r>
          </w:p>
        </w:tc>
        <w:tc>
          <w:tcPr>
            <w:tcW w:w="1738" w:type="dxa"/>
            <w:tcBorders>
              <w:top w:val="nil"/>
              <w:right w:val="single" w:sz="12" w:space="0" w:color="auto"/>
            </w:tcBorders>
            <w:vAlign w:val="center"/>
          </w:tcPr>
          <w:p w:rsidR="009C1BCD" w:rsidRDefault="009C1BCD" w:rsidP="0055687B">
            <w:pPr>
              <w:tabs>
                <w:tab w:val="left" w:pos="567"/>
              </w:tabs>
              <w:spacing w:before="60" w:after="60"/>
              <w:ind w:right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04</w:t>
            </w:r>
          </w:p>
        </w:tc>
      </w:tr>
      <w:tr w:rsidR="009C1BCD" w:rsidTr="00B670D0">
        <w:trPr>
          <w:jc w:val="center"/>
        </w:trPr>
        <w:tc>
          <w:tcPr>
            <w:tcW w:w="7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1BCD" w:rsidRDefault="009C1BCD" w:rsidP="00790F19">
            <w:pPr>
              <w:ind w:right="709" w:firstLine="516"/>
              <w:jc w:val="left"/>
              <w:rPr>
                <w:color w:val="000000"/>
              </w:rPr>
            </w:pPr>
            <w:r>
              <w:rPr>
                <w:color w:val="000000"/>
              </w:rPr>
              <w:t>Total des périodes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BCD" w:rsidRDefault="009C1BCD" w:rsidP="003C4556">
            <w:pPr>
              <w:tabs>
                <w:tab w:val="left" w:pos="425"/>
              </w:tabs>
              <w:ind w:right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24</w:t>
            </w:r>
          </w:p>
        </w:tc>
      </w:tr>
    </w:tbl>
    <w:p w:rsidR="009C1BCD" w:rsidRDefault="009C1BCD" w:rsidP="00EA4E3E">
      <w:pPr>
        <w:pStyle w:val="Footer"/>
        <w:tabs>
          <w:tab w:val="left" w:pos="708"/>
        </w:tabs>
        <w:spacing w:before="0"/>
        <w:rPr>
          <w:color w:val="000000"/>
        </w:rPr>
      </w:pPr>
    </w:p>
    <w:p w:rsidR="009C1BCD" w:rsidRDefault="009C1BCD" w:rsidP="00EA4E3E">
      <w:pPr>
        <w:pStyle w:val="Footer"/>
        <w:tabs>
          <w:tab w:val="left" w:pos="708"/>
        </w:tabs>
        <w:spacing w:before="0"/>
        <w:rPr>
          <w:color w:val="000000"/>
        </w:rPr>
      </w:pPr>
    </w:p>
    <w:p w:rsidR="009C1BCD" w:rsidRDefault="009C1BCD" w:rsidP="003C4556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PROGRAMME</w:t>
      </w:r>
    </w:p>
    <w:p w:rsidR="009C1BCD" w:rsidRPr="003C4556" w:rsidRDefault="009C1BCD" w:rsidP="002774E6">
      <w:pPr>
        <w:tabs>
          <w:tab w:val="num" w:pos="1100"/>
        </w:tabs>
        <w:spacing w:before="120"/>
        <w:ind w:left="329"/>
        <w:rPr>
          <w:i/>
          <w:color w:val="000000"/>
        </w:rPr>
      </w:pPr>
      <w:r w:rsidRPr="003C4556">
        <w:rPr>
          <w:i/>
          <w:color w:val="000000"/>
        </w:rPr>
        <w:t>Au regard des dispositions légales et réglementaires en vigueur en Belgique, en référence à des situations concrètes</w:t>
      </w:r>
      <w:r>
        <w:rPr>
          <w:i/>
          <w:color w:val="000000"/>
        </w:rPr>
        <w:t xml:space="preserve"> </w:t>
      </w:r>
      <w:r w:rsidRPr="00986C25">
        <w:rPr>
          <w:i/>
          <w:color w:val="000000"/>
        </w:rPr>
        <w:t>d’accompagnement de personnes</w:t>
      </w:r>
      <w:bookmarkStart w:id="0" w:name="_GoBack"/>
      <w:bookmarkEnd w:id="0"/>
      <w:r w:rsidRPr="00986C25">
        <w:rPr>
          <w:i/>
          <w:color w:val="000000"/>
        </w:rPr>
        <w:t xml:space="preserve"> en soins palliatifs,</w:t>
      </w:r>
    </w:p>
    <w:p w:rsidR="009C1BCD" w:rsidRPr="003C4556" w:rsidRDefault="009C1BCD" w:rsidP="00495E5F">
      <w:pPr>
        <w:spacing w:before="120"/>
        <w:ind w:right="-1" w:firstLine="330"/>
        <w:rPr>
          <w:bCs/>
          <w:color w:val="000000"/>
        </w:rPr>
      </w:pPr>
      <w:r w:rsidRPr="003C4556">
        <w:rPr>
          <w:bCs/>
          <w:color w:val="000000"/>
        </w:rPr>
        <w:t>l’étudiant sera capable :</w:t>
      </w:r>
    </w:p>
    <w:p w:rsidR="009C1BCD" w:rsidRPr="003C4556" w:rsidRDefault="009C1BCD" w:rsidP="00790F19">
      <w:pPr>
        <w:numPr>
          <w:ilvl w:val="0"/>
          <w:numId w:val="11"/>
        </w:numPr>
        <w:spacing w:before="120"/>
        <w:rPr>
          <w:color w:val="000000"/>
        </w:rPr>
      </w:pPr>
      <w:r w:rsidRPr="003C4556">
        <w:rPr>
          <w:color w:val="000000"/>
        </w:rPr>
        <w:t>d’identifier les bénéficiaires ;</w:t>
      </w:r>
    </w:p>
    <w:p w:rsidR="009C1BCD" w:rsidRPr="003C4556" w:rsidRDefault="009C1BCD" w:rsidP="002774E6">
      <w:pPr>
        <w:numPr>
          <w:ilvl w:val="0"/>
          <w:numId w:val="11"/>
        </w:numPr>
        <w:spacing w:before="120"/>
        <w:rPr>
          <w:color w:val="000000"/>
        </w:rPr>
      </w:pPr>
      <w:r w:rsidRPr="003C4556">
        <w:rPr>
          <w:color w:val="000000"/>
        </w:rPr>
        <w:t xml:space="preserve">de </w:t>
      </w:r>
      <w:r>
        <w:rPr>
          <w:color w:val="000000"/>
        </w:rPr>
        <w:t xml:space="preserve">relever, de </w:t>
      </w:r>
      <w:r w:rsidRPr="003C4556">
        <w:rPr>
          <w:color w:val="000000"/>
        </w:rPr>
        <w:t>décrire</w:t>
      </w:r>
      <w:r>
        <w:rPr>
          <w:color w:val="000000"/>
        </w:rPr>
        <w:t xml:space="preserve"> </w:t>
      </w:r>
      <w:r w:rsidRPr="003C4556">
        <w:rPr>
          <w:color w:val="000000"/>
        </w:rPr>
        <w:t>les catégories d’</w:t>
      </w:r>
      <w:r>
        <w:rPr>
          <w:color w:val="000000"/>
        </w:rPr>
        <w:t>intervenants, leurs rôles et les attitudes appropriées de chacun ;</w:t>
      </w:r>
    </w:p>
    <w:p w:rsidR="009C1BCD" w:rsidRPr="003C4556" w:rsidRDefault="009C1BCD" w:rsidP="002774E6">
      <w:pPr>
        <w:numPr>
          <w:ilvl w:val="0"/>
          <w:numId w:val="11"/>
        </w:numPr>
        <w:spacing w:before="120"/>
        <w:rPr>
          <w:color w:val="000000"/>
        </w:rPr>
      </w:pPr>
      <w:r w:rsidRPr="003C4556">
        <w:rPr>
          <w:color w:val="000000"/>
        </w:rPr>
        <w:t>d</w:t>
      </w:r>
      <w:r>
        <w:rPr>
          <w:color w:val="000000"/>
        </w:rPr>
        <w:t xml:space="preserve">e décrire la culture palliative </w:t>
      </w:r>
      <w:r w:rsidRPr="003C4556">
        <w:rPr>
          <w:color w:val="000000"/>
        </w:rPr>
        <w:t>en identifiant ses valeurs, ses principes et ses domaines d’application ;</w:t>
      </w:r>
    </w:p>
    <w:p w:rsidR="009C1BCD" w:rsidRPr="003C4556" w:rsidRDefault="009C1BCD" w:rsidP="002774E6">
      <w:pPr>
        <w:numPr>
          <w:ilvl w:val="0"/>
          <w:numId w:val="11"/>
        </w:numPr>
        <w:spacing w:before="120"/>
        <w:rPr>
          <w:color w:val="000000"/>
        </w:rPr>
      </w:pPr>
      <w:r w:rsidRPr="003C4556">
        <w:rPr>
          <w:color w:val="000000"/>
        </w:rPr>
        <w:t>d’identifier les différentes structures du réseau palliatif, leurs missions et les relais possibles.</w:t>
      </w:r>
    </w:p>
    <w:p w:rsidR="009C1BCD" w:rsidRPr="003C4556" w:rsidRDefault="009C1BCD" w:rsidP="003C4556">
      <w:pPr>
        <w:pStyle w:val="Footer"/>
        <w:tabs>
          <w:tab w:val="left" w:pos="708"/>
        </w:tabs>
        <w:spacing w:before="0"/>
        <w:rPr>
          <w:color w:val="000000"/>
        </w:rPr>
      </w:pPr>
    </w:p>
    <w:p w:rsidR="009C1BCD" w:rsidRDefault="009C1BCD" w:rsidP="003C4556">
      <w:pPr>
        <w:pStyle w:val="Footer"/>
        <w:tabs>
          <w:tab w:val="left" w:pos="708"/>
        </w:tabs>
        <w:spacing w:before="0"/>
        <w:rPr>
          <w:color w:val="000000"/>
        </w:rPr>
      </w:pPr>
    </w:p>
    <w:p w:rsidR="009C1BCD" w:rsidRDefault="009C1BCD" w:rsidP="003C4556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CAPACITES TERMINALES</w:t>
      </w:r>
    </w:p>
    <w:p w:rsidR="009C1BCD" w:rsidRPr="002774E6" w:rsidRDefault="009C1BCD" w:rsidP="002774E6">
      <w:pPr>
        <w:spacing w:before="120"/>
        <w:ind w:firstLine="329"/>
        <w:rPr>
          <w:color w:val="000000"/>
        </w:rPr>
      </w:pPr>
      <w:r w:rsidRPr="002774E6">
        <w:rPr>
          <w:color w:val="000000"/>
        </w:rPr>
        <w:t>Pour atteindre le seuil de réussite, l’étudiant sera capable,</w:t>
      </w:r>
    </w:p>
    <w:p w:rsidR="009C1BCD" w:rsidRPr="00FA17C9" w:rsidRDefault="009C1BCD" w:rsidP="00EA4E3E">
      <w:pPr>
        <w:ind w:firstLine="330"/>
        <w:rPr>
          <w:i/>
          <w:color w:val="000000"/>
        </w:rPr>
      </w:pPr>
      <w:r>
        <w:rPr>
          <w:i/>
          <w:color w:val="000000"/>
        </w:rPr>
        <w:t>a</w:t>
      </w:r>
      <w:r w:rsidRPr="00FA17C9">
        <w:rPr>
          <w:i/>
          <w:color w:val="000000"/>
        </w:rPr>
        <w:t>u départ d’une situation concrète</w:t>
      </w:r>
      <w:r>
        <w:rPr>
          <w:i/>
          <w:color w:val="000000"/>
        </w:rPr>
        <w:t xml:space="preserve"> d’accompagnement d’une personne en soins palliatifs</w:t>
      </w:r>
      <w:r w:rsidRPr="00FA17C9">
        <w:rPr>
          <w:i/>
          <w:color w:val="000000"/>
        </w:rPr>
        <w:t xml:space="preserve">, </w:t>
      </w:r>
    </w:p>
    <w:p w:rsidR="009C1BCD" w:rsidRDefault="009C1BCD" w:rsidP="002774E6">
      <w:pPr>
        <w:numPr>
          <w:ilvl w:val="0"/>
          <w:numId w:val="11"/>
        </w:numPr>
        <w:spacing w:before="120"/>
        <w:rPr>
          <w:color w:val="000000"/>
        </w:rPr>
      </w:pPr>
      <w:r>
        <w:rPr>
          <w:color w:val="000000"/>
        </w:rPr>
        <w:t>de dégager les valeurs, les principes fondamentaux des soins palliatifs mis en œuvre ;</w:t>
      </w:r>
    </w:p>
    <w:p w:rsidR="009C1BCD" w:rsidRDefault="009C1BCD" w:rsidP="002774E6">
      <w:pPr>
        <w:numPr>
          <w:ilvl w:val="0"/>
          <w:numId w:val="11"/>
        </w:numPr>
        <w:spacing w:before="120"/>
        <w:rPr>
          <w:color w:val="000000"/>
        </w:rPr>
      </w:pPr>
      <w:r>
        <w:rPr>
          <w:color w:val="000000"/>
        </w:rPr>
        <w:t>de relever les attitudes appropriées des intervenants ;</w:t>
      </w:r>
    </w:p>
    <w:p w:rsidR="009C1BCD" w:rsidRDefault="009C1BCD" w:rsidP="002774E6">
      <w:pPr>
        <w:numPr>
          <w:ilvl w:val="0"/>
          <w:numId w:val="11"/>
        </w:numPr>
        <w:spacing w:before="120"/>
        <w:rPr>
          <w:color w:val="000000"/>
        </w:rPr>
      </w:pPr>
      <w:r>
        <w:rPr>
          <w:color w:val="000000"/>
        </w:rPr>
        <w:t>de repérer les rôles et missions des structures et des catégories d’intervenants concernés.</w:t>
      </w:r>
    </w:p>
    <w:p w:rsidR="009C1BCD" w:rsidRPr="002774E6" w:rsidRDefault="009C1BCD" w:rsidP="002774E6">
      <w:pPr>
        <w:spacing w:before="360"/>
        <w:ind w:firstLine="329"/>
        <w:rPr>
          <w:color w:val="000000"/>
        </w:rPr>
      </w:pPr>
      <w:r w:rsidRPr="002774E6">
        <w:rPr>
          <w:color w:val="000000"/>
        </w:rPr>
        <w:t>Pour déterminer le degré de maîtrise, il sera tenu compte des critères suivants :</w:t>
      </w:r>
    </w:p>
    <w:p w:rsidR="009C1BCD" w:rsidRDefault="009C1BCD" w:rsidP="00790F19">
      <w:pPr>
        <w:numPr>
          <w:ilvl w:val="0"/>
          <w:numId w:val="11"/>
        </w:numPr>
        <w:spacing w:before="120"/>
        <w:rPr>
          <w:color w:val="000000"/>
        </w:rPr>
      </w:pPr>
      <w:r w:rsidRPr="002774E6">
        <w:rPr>
          <w:color w:val="000000"/>
        </w:rPr>
        <w:t>la clarté et la précision</w:t>
      </w:r>
      <w:r>
        <w:rPr>
          <w:color w:val="000000"/>
        </w:rPr>
        <w:t> ;</w:t>
      </w:r>
    </w:p>
    <w:p w:rsidR="009C1BCD" w:rsidRPr="002774E6" w:rsidRDefault="009C1BCD" w:rsidP="00790F19">
      <w:pPr>
        <w:numPr>
          <w:ilvl w:val="0"/>
          <w:numId w:val="11"/>
        </w:numPr>
        <w:spacing w:before="120"/>
        <w:rPr>
          <w:color w:val="000000"/>
        </w:rPr>
      </w:pPr>
      <w:r>
        <w:rPr>
          <w:color w:val="000000"/>
        </w:rPr>
        <w:t xml:space="preserve">l’aptitude à formuler des propositions </w:t>
      </w:r>
      <w:r w:rsidRPr="00E33323">
        <w:rPr>
          <w:color w:val="000000"/>
        </w:rPr>
        <w:t>adéquates</w:t>
      </w:r>
      <w:r>
        <w:rPr>
          <w:color w:val="000000"/>
        </w:rPr>
        <w:t xml:space="preserve"> en vue de l’amélioration de l’accompagnement de la personne en soins palliatifs</w:t>
      </w:r>
      <w:r w:rsidRPr="002774E6">
        <w:rPr>
          <w:color w:val="000000"/>
        </w:rPr>
        <w:t>.</w:t>
      </w:r>
    </w:p>
    <w:p w:rsidR="009C1BCD" w:rsidRDefault="009C1BCD" w:rsidP="00EA4E3E">
      <w:pPr>
        <w:spacing w:before="0"/>
        <w:rPr>
          <w:color w:val="000000"/>
        </w:rPr>
      </w:pPr>
    </w:p>
    <w:p w:rsidR="009C1BCD" w:rsidRDefault="009C1BCD" w:rsidP="00EA4E3E">
      <w:pPr>
        <w:spacing w:before="0"/>
        <w:rPr>
          <w:color w:val="000000"/>
        </w:rPr>
      </w:pPr>
    </w:p>
    <w:p w:rsidR="009C1BCD" w:rsidRDefault="009C1BCD" w:rsidP="003C4556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CHARGE(S) DE COURS</w:t>
      </w:r>
    </w:p>
    <w:p w:rsidR="009C1BCD" w:rsidRDefault="009C1BCD" w:rsidP="002774E6">
      <w:pPr>
        <w:spacing w:before="120"/>
        <w:ind w:firstLine="329"/>
        <w:rPr>
          <w:color w:val="000000"/>
        </w:rPr>
      </w:pPr>
      <w:r>
        <w:rPr>
          <w:color w:val="000000"/>
        </w:rPr>
        <w:t>Le chargé de cours sera un enseignant ou un expert.</w:t>
      </w:r>
    </w:p>
    <w:p w:rsidR="009C1BCD" w:rsidRDefault="009C1BCD" w:rsidP="00EA4E3E">
      <w:pPr>
        <w:ind w:left="330"/>
        <w:rPr>
          <w:color w:val="000000"/>
        </w:rPr>
      </w:pPr>
      <w:r>
        <w:rPr>
          <w:color w:val="000000"/>
        </w:rPr>
        <w:t>L’expert devra justifier de compétences particulières issues d’une expérience professionnelle actualisée en relation avec la charge de cours qui lui est attribuée.</w:t>
      </w:r>
    </w:p>
    <w:p w:rsidR="009C1BCD" w:rsidRDefault="009C1BCD" w:rsidP="00EA4E3E">
      <w:pPr>
        <w:spacing w:before="0"/>
        <w:rPr>
          <w:color w:val="000000"/>
        </w:rPr>
      </w:pPr>
    </w:p>
    <w:p w:rsidR="009C1BCD" w:rsidRDefault="009C1BCD" w:rsidP="00EA4E3E">
      <w:pPr>
        <w:spacing w:before="0"/>
        <w:rPr>
          <w:color w:val="000000"/>
        </w:rPr>
      </w:pPr>
    </w:p>
    <w:p w:rsidR="009C1BCD" w:rsidRDefault="009C1BCD" w:rsidP="003C4556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CONSTITUTION DES GROUPES OU REGROUPEMENT</w:t>
      </w:r>
    </w:p>
    <w:p w:rsidR="009C1BCD" w:rsidRDefault="009C1BCD" w:rsidP="002774E6">
      <w:pPr>
        <w:spacing w:before="120"/>
        <w:ind w:firstLine="329"/>
        <w:rPr>
          <w:color w:val="000000"/>
          <w:lang w:val="fr-BE"/>
        </w:rPr>
      </w:pPr>
      <w:r>
        <w:rPr>
          <w:color w:val="000000"/>
          <w:lang w:val="fr-BE"/>
        </w:rPr>
        <w:t>Aucune recommandation particulière.</w:t>
      </w:r>
    </w:p>
    <w:sectPr w:rsidR="009C1BCD" w:rsidSect="001A6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CD" w:rsidRDefault="009C1BCD" w:rsidP="00540ED6">
      <w:pPr>
        <w:spacing w:before="0"/>
      </w:pPr>
      <w:r>
        <w:separator/>
      </w:r>
    </w:p>
  </w:endnote>
  <w:endnote w:type="continuationSeparator" w:id="0">
    <w:p w:rsidR="009C1BCD" w:rsidRDefault="009C1BCD" w:rsidP="00540ED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CD" w:rsidRDefault="009C1B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CD" w:rsidRPr="007B1E5F" w:rsidRDefault="009C1BCD" w:rsidP="007B1E5F">
    <w:pPr>
      <w:pStyle w:val="Footer"/>
      <w:jc w:val="center"/>
      <w:rPr>
        <w:b/>
        <w:color w:val="000080"/>
        <w:sz w:val="18"/>
        <w:szCs w:val="18"/>
      </w:rPr>
    </w:pPr>
    <w:r w:rsidRPr="00D73F22">
      <w:rPr>
        <w:b/>
        <w:color w:val="000080"/>
        <w:sz w:val="18"/>
        <w:szCs w:val="18"/>
      </w:rPr>
      <w:t>UF « Sensibilisation aux soins palliatifs »</w:t>
    </w:r>
    <w:r w:rsidRPr="00D73F22">
      <w:rPr>
        <w:b/>
        <w:color w:val="000080"/>
        <w:sz w:val="18"/>
        <w:szCs w:val="18"/>
      </w:rPr>
      <w:tab/>
    </w:r>
    <w:r w:rsidRPr="00D73F22">
      <w:rPr>
        <w:b/>
        <w:color w:val="000080"/>
        <w:sz w:val="18"/>
        <w:szCs w:val="18"/>
      </w:rPr>
      <w:tab/>
    </w:r>
    <w:r w:rsidRPr="00D73F22">
      <w:rPr>
        <w:rStyle w:val="PageNumber"/>
        <w:b/>
        <w:color w:val="000080"/>
        <w:sz w:val="18"/>
        <w:szCs w:val="18"/>
      </w:rPr>
      <w:fldChar w:fldCharType="begin"/>
    </w:r>
    <w:r w:rsidRPr="00D73F22">
      <w:rPr>
        <w:rStyle w:val="PageNumber"/>
        <w:b/>
        <w:color w:val="000080"/>
        <w:sz w:val="18"/>
        <w:szCs w:val="18"/>
      </w:rPr>
      <w:instrText xml:space="preserve"> PAGE </w:instrText>
    </w:r>
    <w:r w:rsidRPr="00D73F22">
      <w:rPr>
        <w:rStyle w:val="PageNumber"/>
        <w:b/>
        <w:color w:val="000080"/>
        <w:sz w:val="18"/>
        <w:szCs w:val="18"/>
      </w:rPr>
      <w:fldChar w:fldCharType="separate"/>
    </w:r>
    <w:r>
      <w:rPr>
        <w:rStyle w:val="PageNumber"/>
        <w:b/>
        <w:noProof/>
        <w:color w:val="000080"/>
        <w:sz w:val="18"/>
        <w:szCs w:val="18"/>
      </w:rPr>
      <w:t>1</w:t>
    </w:r>
    <w:r w:rsidRPr="00D73F22">
      <w:rPr>
        <w:rStyle w:val="PageNumber"/>
        <w:b/>
        <w:color w:val="000080"/>
        <w:sz w:val="18"/>
        <w:szCs w:val="18"/>
      </w:rPr>
      <w:fldChar w:fldCharType="end"/>
    </w:r>
    <w:r w:rsidRPr="00D73F22">
      <w:rPr>
        <w:rStyle w:val="PageNumber"/>
        <w:b/>
        <w:color w:val="000080"/>
        <w:sz w:val="18"/>
        <w:szCs w:val="18"/>
      </w:rPr>
      <w:t>/</w:t>
    </w:r>
    <w:r w:rsidRPr="00D73F22">
      <w:rPr>
        <w:rStyle w:val="PageNumber"/>
        <w:b/>
        <w:color w:val="000080"/>
        <w:sz w:val="18"/>
        <w:szCs w:val="18"/>
      </w:rPr>
      <w:fldChar w:fldCharType="begin"/>
    </w:r>
    <w:r w:rsidRPr="00D73F22">
      <w:rPr>
        <w:rStyle w:val="PageNumber"/>
        <w:b/>
        <w:color w:val="000080"/>
        <w:sz w:val="18"/>
        <w:szCs w:val="18"/>
      </w:rPr>
      <w:instrText xml:space="preserve"> NUMPAGES </w:instrText>
    </w:r>
    <w:r w:rsidRPr="00D73F22">
      <w:rPr>
        <w:rStyle w:val="PageNumber"/>
        <w:b/>
        <w:color w:val="000080"/>
        <w:sz w:val="18"/>
        <w:szCs w:val="18"/>
      </w:rPr>
      <w:fldChar w:fldCharType="separate"/>
    </w:r>
    <w:r>
      <w:rPr>
        <w:rStyle w:val="PageNumber"/>
        <w:b/>
        <w:noProof/>
        <w:color w:val="000080"/>
        <w:sz w:val="18"/>
        <w:szCs w:val="18"/>
      </w:rPr>
      <w:t>3</w:t>
    </w:r>
    <w:r w:rsidRPr="00D73F22">
      <w:rPr>
        <w:rStyle w:val="PageNumber"/>
        <w:b/>
        <w:color w:val="00008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CD" w:rsidRDefault="009C1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CD" w:rsidRDefault="009C1BCD" w:rsidP="00540ED6">
      <w:pPr>
        <w:spacing w:before="0"/>
      </w:pPr>
      <w:r>
        <w:separator/>
      </w:r>
    </w:p>
  </w:footnote>
  <w:footnote w:type="continuationSeparator" w:id="0">
    <w:p w:rsidR="009C1BCD" w:rsidRDefault="009C1BCD" w:rsidP="00540ED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CD" w:rsidRDefault="009C1B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CD" w:rsidRDefault="009C1B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CD" w:rsidRDefault="009C1B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1E465F2"/>
    <w:multiLevelType w:val="hybridMultilevel"/>
    <w:tmpl w:val="75107808"/>
    <w:lvl w:ilvl="0" w:tplc="718EF35A">
      <w:start w:val="1"/>
      <w:numFmt w:val="bullet"/>
      <w:lvlText w:val="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D2834"/>
    <w:multiLevelType w:val="hybridMultilevel"/>
    <w:tmpl w:val="09A205E8"/>
    <w:lvl w:ilvl="0" w:tplc="BEECFF74">
      <w:numFmt w:val="bullet"/>
      <w:lvlText w:val=""/>
      <w:lvlJc w:val="left"/>
      <w:pPr>
        <w:tabs>
          <w:tab w:val="num" w:pos="813"/>
        </w:tabs>
        <w:ind w:left="813" w:hanging="453"/>
      </w:pPr>
      <w:rPr>
        <w:rFonts w:ascii="Symbol" w:hAnsi="Symbol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7805A7"/>
    <w:multiLevelType w:val="multilevel"/>
    <w:tmpl w:val="75107808"/>
    <w:lvl w:ilvl="0">
      <w:start w:val="1"/>
      <w:numFmt w:val="bullet"/>
      <w:lvlText w:val="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44351"/>
    <w:multiLevelType w:val="multilevel"/>
    <w:tmpl w:val="00A28C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A9293F"/>
    <w:multiLevelType w:val="hybridMultilevel"/>
    <w:tmpl w:val="00A28C82"/>
    <w:lvl w:ilvl="0" w:tplc="4B0692E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9A2362"/>
    <w:multiLevelType w:val="multilevel"/>
    <w:tmpl w:val="56C0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74E71ADB"/>
    <w:multiLevelType w:val="hybridMultilevel"/>
    <w:tmpl w:val="D11229D4"/>
    <w:lvl w:ilvl="0" w:tplc="774CFDDC">
      <w:start w:val="1"/>
      <w:numFmt w:val="bullet"/>
      <w:lvlText w:val=""/>
      <w:lvlJc w:val="left"/>
      <w:pPr>
        <w:tabs>
          <w:tab w:val="num" w:pos="943"/>
        </w:tabs>
        <w:ind w:left="943" w:hanging="283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383"/>
        </w:tabs>
        <w:ind w:left="2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03"/>
        </w:tabs>
        <w:ind w:left="3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23"/>
        </w:tabs>
        <w:ind w:left="3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43"/>
        </w:tabs>
        <w:ind w:left="4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63"/>
        </w:tabs>
        <w:ind w:left="5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83"/>
        </w:tabs>
        <w:ind w:left="5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03"/>
        </w:tabs>
        <w:ind w:left="6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23"/>
        </w:tabs>
        <w:ind w:left="7423" w:hanging="360"/>
      </w:pPr>
      <w:rPr>
        <w:rFonts w:ascii="Wingdings" w:hAnsi="Wingdings" w:hint="default"/>
      </w:rPr>
    </w:lvl>
  </w:abstractNum>
  <w:abstractNum w:abstractNumId="8">
    <w:nsid w:val="762F43FF"/>
    <w:multiLevelType w:val="hybridMultilevel"/>
    <w:tmpl w:val="9B024B30"/>
    <w:lvl w:ilvl="0" w:tplc="774CFDDC">
      <w:start w:val="1"/>
      <w:numFmt w:val="bullet"/>
      <w:lvlText w:val=""/>
      <w:lvlJc w:val="left"/>
      <w:pPr>
        <w:tabs>
          <w:tab w:val="num" w:pos="-77"/>
        </w:tabs>
        <w:ind w:left="-77" w:hanging="283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>
    <w:nsid w:val="797960AD"/>
    <w:multiLevelType w:val="hybridMultilevel"/>
    <w:tmpl w:val="3104C976"/>
    <w:lvl w:ilvl="0" w:tplc="A1C21066">
      <w:numFmt w:val="bullet"/>
      <w:lvlText w:val=""/>
      <w:lvlJc w:val="left"/>
      <w:pPr>
        <w:tabs>
          <w:tab w:val="num" w:pos="813"/>
        </w:tabs>
        <w:ind w:left="813" w:hanging="453"/>
      </w:pPr>
      <w:rPr>
        <w:rFonts w:ascii="Symbol" w:hAnsi="Symbol" w:hint="default"/>
        <w:b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"/>
        <w:lvlJc w:val="left"/>
        <w:pPr>
          <w:ind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3E"/>
    <w:rsid w:val="00005012"/>
    <w:rsid w:val="0001305B"/>
    <w:rsid w:val="00052797"/>
    <w:rsid w:val="00063230"/>
    <w:rsid w:val="00130C2E"/>
    <w:rsid w:val="00140BE7"/>
    <w:rsid w:val="00145511"/>
    <w:rsid w:val="00162A2C"/>
    <w:rsid w:val="00166110"/>
    <w:rsid w:val="00190D6E"/>
    <w:rsid w:val="00197407"/>
    <w:rsid w:val="001A68CF"/>
    <w:rsid w:val="001D1289"/>
    <w:rsid w:val="001F1243"/>
    <w:rsid w:val="002025FA"/>
    <w:rsid w:val="002209B3"/>
    <w:rsid w:val="00220CB5"/>
    <w:rsid w:val="00234D02"/>
    <w:rsid w:val="002453D3"/>
    <w:rsid w:val="00263A24"/>
    <w:rsid w:val="002774E6"/>
    <w:rsid w:val="002A3888"/>
    <w:rsid w:val="002A63D9"/>
    <w:rsid w:val="002C5C28"/>
    <w:rsid w:val="00370D46"/>
    <w:rsid w:val="00376091"/>
    <w:rsid w:val="00393B44"/>
    <w:rsid w:val="003B7FDF"/>
    <w:rsid w:val="003C4556"/>
    <w:rsid w:val="003C7E04"/>
    <w:rsid w:val="003D48F8"/>
    <w:rsid w:val="003E18B3"/>
    <w:rsid w:val="00413354"/>
    <w:rsid w:val="00421655"/>
    <w:rsid w:val="00421ED9"/>
    <w:rsid w:val="00495E5F"/>
    <w:rsid w:val="004A082C"/>
    <w:rsid w:val="00507015"/>
    <w:rsid w:val="00513196"/>
    <w:rsid w:val="00516DEB"/>
    <w:rsid w:val="00523E18"/>
    <w:rsid w:val="00534D29"/>
    <w:rsid w:val="00540ED6"/>
    <w:rsid w:val="0055687B"/>
    <w:rsid w:val="00601DA9"/>
    <w:rsid w:val="00616321"/>
    <w:rsid w:val="00631249"/>
    <w:rsid w:val="0066043D"/>
    <w:rsid w:val="00661D4F"/>
    <w:rsid w:val="00667ABC"/>
    <w:rsid w:val="0067199C"/>
    <w:rsid w:val="00681E53"/>
    <w:rsid w:val="00687995"/>
    <w:rsid w:val="006B70E9"/>
    <w:rsid w:val="006D5E9B"/>
    <w:rsid w:val="006F4B55"/>
    <w:rsid w:val="007136F4"/>
    <w:rsid w:val="0074541B"/>
    <w:rsid w:val="007457D9"/>
    <w:rsid w:val="00754729"/>
    <w:rsid w:val="007559A2"/>
    <w:rsid w:val="00774B82"/>
    <w:rsid w:val="00790F19"/>
    <w:rsid w:val="007916E1"/>
    <w:rsid w:val="00792847"/>
    <w:rsid w:val="007B1E5F"/>
    <w:rsid w:val="007C3C6C"/>
    <w:rsid w:val="00803CAC"/>
    <w:rsid w:val="0083144C"/>
    <w:rsid w:val="008469F7"/>
    <w:rsid w:val="00853BEF"/>
    <w:rsid w:val="00896325"/>
    <w:rsid w:val="00897209"/>
    <w:rsid w:val="008A1313"/>
    <w:rsid w:val="008C7E63"/>
    <w:rsid w:val="008E40CE"/>
    <w:rsid w:val="00945340"/>
    <w:rsid w:val="00972ABA"/>
    <w:rsid w:val="00986C25"/>
    <w:rsid w:val="00996E82"/>
    <w:rsid w:val="009B11BE"/>
    <w:rsid w:val="009C1BCD"/>
    <w:rsid w:val="009E1646"/>
    <w:rsid w:val="00A25C13"/>
    <w:rsid w:val="00A84F19"/>
    <w:rsid w:val="00AA3265"/>
    <w:rsid w:val="00AB41D3"/>
    <w:rsid w:val="00AC6E91"/>
    <w:rsid w:val="00AE6D67"/>
    <w:rsid w:val="00AF330B"/>
    <w:rsid w:val="00B1096D"/>
    <w:rsid w:val="00B10ABC"/>
    <w:rsid w:val="00B1115A"/>
    <w:rsid w:val="00B20B6E"/>
    <w:rsid w:val="00B27909"/>
    <w:rsid w:val="00B433F2"/>
    <w:rsid w:val="00B533F6"/>
    <w:rsid w:val="00B549A2"/>
    <w:rsid w:val="00B61B54"/>
    <w:rsid w:val="00B670D0"/>
    <w:rsid w:val="00B671F1"/>
    <w:rsid w:val="00BB0C6B"/>
    <w:rsid w:val="00BC5FF8"/>
    <w:rsid w:val="00BF69EB"/>
    <w:rsid w:val="00C0566D"/>
    <w:rsid w:val="00C2080B"/>
    <w:rsid w:val="00C33D70"/>
    <w:rsid w:val="00C57D98"/>
    <w:rsid w:val="00C75902"/>
    <w:rsid w:val="00C94AF7"/>
    <w:rsid w:val="00CB6200"/>
    <w:rsid w:val="00CC6B9C"/>
    <w:rsid w:val="00CF3361"/>
    <w:rsid w:val="00D306C3"/>
    <w:rsid w:val="00D41507"/>
    <w:rsid w:val="00D57E82"/>
    <w:rsid w:val="00D65DF1"/>
    <w:rsid w:val="00D73F22"/>
    <w:rsid w:val="00D867C6"/>
    <w:rsid w:val="00D95087"/>
    <w:rsid w:val="00DB5257"/>
    <w:rsid w:val="00DC03E2"/>
    <w:rsid w:val="00DF446E"/>
    <w:rsid w:val="00E0582A"/>
    <w:rsid w:val="00E22909"/>
    <w:rsid w:val="00E33323"/>
    <w:rsid w:val="00E44CD4"/>
    <w:rsid w:val="00E5000B"/>
    <w:rsid w:val="00E620A5"/>
    <w:rsid w:val="00E72896"/>
    <w:rsid w:val="00EA4E3E"/>
    <w:rsid w:val="00EB02AB"/>
    <w:rsid w:val="00EB5870"/>
    <w:rsid w:val="00ED600E"/>
    <w:rsid w:val="00F201F2"/>
    <w:rsid w:val="00F224E2"/>
    <w:rsid w:val="00F22DD2"/>
    <w:rsid w:val="00F4625F"/>
    <w:rsid w:val="00F47247"/>
    <w:rsid w:val="00F5399C"/>
    <w:rsid w:val="00FA17C9"/>
    <w:rsid w:val="00FB28A2"/>
    <w:rsid w:val="00FD4CEE"/>
    <w:rsid w:val="00FE19DB"/>
    <w:rsid w:val="00FE43B9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3E"/>
    <w:pPr>
      <w:autoSpaceDE w:val="0"/>
      <w:autoSpaceDN w:val="0"/>
      <w:spacing w:before="40"/>
      <w:jc w:val="both"/>
    </w:pPr>
    <w:rPr>
      <w:rFonts w:ascii="Times New Roman" w:eastAsia="Times New Roman" w:hAnsi="Times New Roman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E3E"/>
    <w:pPr>
      <w:keepNext/>
      <w:ind w:left="1056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4E3E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4E3E"/>
    <w:pPr>
      <w:keepNext/>
      <w:spacing w:before="240"/>
      <w:jc w:val="center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E3E"/>
    <w:rPr>
      <w:rFonts w:ascii="Times New Roman" w:hAnsi="Times New Roman" w:cs="Times New Roman"/>
      <w:b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E3E"/>
    <w:rPr>
      <w:rFonts w:ascii="Times New Roman" w:hAnsi="Times New Roman" w:cs="Times New Roman"/>
      <w:b/>
      <w:sz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4E3E"/>
    <w:rPr>
      <w:rFonts w:ascii="Times New Roman" w:hAnsi="Times New Roman" w:cs="Times New Roman"/>
      <w:b/>
      <w:lang w:val="fr-FR" w:eastAsia="fr-FR"/>
    </w:rPr>
  </w:style>
  <w:style w:type="paragraph" w:styleId="Footer">
    <w:name w:val="footer"/>
    <w:basedOn w:val="Normal"/>
    <w:link w:val="FooterChar"/>
    <w:uiPriority w:val="99"/>
    <w:rsid w:val="00EA4E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E3E"/>
    <w:rPr>
      <w:rFonts w:ascii="Times New Roman" w:hAnsi="Times New Roman" w:cs="Times New Roman"/>
      <w:lang w:val="fr-FR" w:eastAsia="fr-FR"/>
    </w:rPr>
  </w:style>
  <w:style w:type="paragraph" w:styleId="Header">
    <w:name w:val="header"/>
    <w:basedOn w:val="Normal"/>
    <w:link w:val="HeaderChar"/>
    <w:uiPriority w:val="99"/>
    <w:rsid w:val="00540ED6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ED6"/>
    <w:rPr>
      <w:rFonts w:ascii="Times New Roman" w:hAnsi="Times New Roman" w:cs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540E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ED6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rsid w:val="00FE43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E82"/>
    <w:rPr>
      <w:rFonts w:ascii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E82"/>
    <w:rPr>
      <w:b/>
      <w:bCs/>
    </w:rPr>
  </w:style>
  <w:style w:type="character" w:styleId="PageNumber">
    <w:name w:val="page number"/>
    <w:basedOn w:val="DefaultParagraphFont"/>
    <w:uiPriority w:val="99"/>
    <w:rsid w:val="00D73F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577</Words>
  <Characters>3175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 </dc:creator>
  <cp:keywords/>
  <dc:description/>
  <cp:lastModifiedBy>ETNIC</cp:lastModifiedBy>
  <cp:revision>7</cp:revision>
  <cp:lastPrinted>2012-02-01T09:43:00Z</cp:lastPrinted>
  <dcterms:created xsi:type="dcterms:W3CDTF">2011-12-11T13:36:00Z</dcterms:created>
  <dcterms:modified xsi:type="dcterms:W3CDTF">2012-02-01T09:45:00Z</dcterms:modified>
</cp:coreProperties>
</file>